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4E4" w:rsidRDefault="00AE32B2">
      <w:pPr>
        <w:pStyle w:val="Standard"/>
        <w:spacing w:after="200"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eastAsia="TimesNewRomanPS-BoldMT" w:hAnsi="Arial"/>
          <w:bCs/>
          <w:sz w:val="22"/>
          <w:szCs w:val="22"/>
        </w:rPr>
        <w:t xml:space="preserve">На основу спрoведене јавне набавке у отвореном поступку – набавка </w:t>
      </w:r>
      <w:r>
        <w:rPr>
          <w:rFonts w:ascii="Arial" w:eastAsia="TimesNewRomanPS-BoldMT" w:hAnsi="Arial"/>
          <w:bCs/>
          <w:sz w:val="22"/>
          <w:szCs w:val="22"/>
          <w:lang w:val="sr-Latn-RS"/>
        </w:rPr>
        <w:t>р</w:t>
      </w:r>
      <w:r>
        <w:rPr>
          <w:rFonts w:ascii="Arial" w:eastAsia="TimesNewRomanPS-BoldMT" w:hAnsi="Arial"/>
          <w:bCs/>
          <w:sz w:val="22"/>
          <w:szCs w:val="22"/>
        </w:rPr>
        <w:t>адова</w:t>
      </w:r>
      <w:r>
        <w:rPr>
          <w:rFonts w:ascii="Arial" w:eastAsia="Segoe UI" w:hAnsi="Arial" w:cs="Arial"/>
          <w:color w:val="000000"/>
          <w:sz w:val="22"/>
          <w:szCs w:val="22"/>
          <w:shd w:val="clear" w:color="auto" w:fill="FCFCFC"/>
        </w:rPr>
        <w:t xml:space="preserve"> на адаптацији и и уређењу просторија Дом</w:t>
      </w:r>
      <w:r>
        <w:rPr>
          <w:rFonts w:ascii="Arial" w:eastAsia="Segoe UI" w:hAnsi="Arial" w:cs="Arial"/>
          <w:color w:val="000000"/>
          <w:sz w:val="22"/>
          <w:szCs w:val="22"/>
          <w:shd w:val="clear" w:color="auto" w:fill="FCFCFC"/>
          <w:lang w:val="sr-Latn-RS"/>
        </w:rPr>
        <w:t>a</w:t>
      </w:r>
      <w:r>
        <w:rPr>
          <w:rFonts w:ascii="Arial" w:eastAsia="Segoe UI" w:hAnsi="Arial" w:cs="Arial"/>
          <w:color w:val="000000"/>
          <w:sz w:val="22"/>
          <w:szCs w:val="22"/>
          <w:shd w:val="clear" w:color="auto" w:fill="FCFCFC"/>
        </w:rPr>
        <w:t xml:space="preserve"> културе у Лубници</w:t>
      </w:r>
      <w:r>
        <w:rPr>
          <w:rFonts w:ascii="Arial" w:eastAsia="TimesNewRomanPS-BoldMT" w:hAnsi="Arial" w:cs="Arial"/>
          <w:color w:val="000000"/>
          <w:sz w:val="22"/>
          <w:szCs w:val="22"/>
        </w:rPr>
        <w:t xml:space="preserve"> </w:t>
      </w:r>
      <w:r>
        <w:rPr>
          <w:rFonts w:ascii="Arial" w:eastAsia="TimesNewRomanPS-BoldMT" w:hAnsi="Arial"/>
          <w:bCs/>
          <w:sz w:val="22"/>
          <w:szCs w:val="22"/>
        </w:rPr>
        <w:t>ЈН 405-37</w:t>
      </w:r>
      <w:r>
        <w:rPr>
          <w:rFonts w:ascii="Arial" w:eastAsia="TimesNewRomanPS-BoldMT" w:hAnsi="Arial"/>
          <w:bCs/>
          <w:sz w:val="22"/>
          <w:szCs w:val="22"/>
          <w:lang w:val="sr-Latn-RS"/>
        </w:rPr>
        <w:t>7</w:t>
      </w:r>
      <w:r>
        <w:rPr>
          <w:rFonts w:ascii="Arial" w:eastAsia="TimesNewRomanPS-BoldMT" w:hAnsi="Arial"/>
          <w:bCs/>
          <w:sz w:val="22"/>
          <w:szCs w:val="22"/>
        </w:rPr>
        <w:t xml:space="preserve"> закључује се</w:t>
      </w:r>
    </w:p>
    <w:p w:rsidR="006A44E4" w:rsidRDefault="006A44E4">
      <w:pPr>
        <w:pStyle w:val="Standard"/>
        <w:spacing w:after="200" w:line="276" w:lineRule="auto"/>
        <w:jc w:val="both"/>
        <w:rPr>
          <w:rFonts w:ascii="Arial" w:eastAsia="TimesNewRomanPS-BoldMT" w:hAnsi="Arial"/>
          <w:bCs/>
          <w:sz w:val="22"/>
          <w:szCs w:val="22"/>
        </w:rPr>
      </w:pPr>
    </w:p>
    <w:p w:rsidR="006A44E4" w:rsidRDefault="00AE32B2">
      <w:pPr>
        <w:pStyle w:val="Standard"/>
        <w:spacing w:after="200"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eastAsia="TimesNewRomanPS-BoldMT" w:hAnsi="Arial"/>
          <w:b/>
          <w:bCs/>
          <w:sz w:val="22"/>
          <w:szCs w:val="22"/>
        </w:rPr>
        <w:t>УГОВОР</w:t>
      </w:r>
      <w:r>
        <w:rPr>
          <w:rFonts w:ascii="Arial" w:eastAsia="TimesNewRomanPS-BoldMT" w:hAnsi="Arial"/>
          <w:b/>
          <w:bCs/>
          <w:sz w:val="22"/>
          <w:szCs w:val="22"/>
        </w:rPr>
        <w:br/>
        <w:t xml:space="preserve"> набавка </w:t>
      </w:r>
      <w:r>
        <w:rPr>
          <w:rFonts w:ascii="Arial" w:eastAsia="TimesNewRomanPS-BoldMT" w:hAnsi="Arial"/>
          <w:b/>
          <w:bCs/>
          <w:sz w:val="22"/>
          <w:szCs w:val="22"/>
          <w:lang w:val="sr-Latn-RS"/>
        </w:rPr>
        <w:t>р</w:t>
      </w:r>
      <w:r>
        <w:rPr>
          <w:rFonts w:ascii="Arial" w:eastAsia="TimesNewRomanPS-BoldMT" w:hAnsi="Arial"/>
          <w:b/>
          <w:bCs/>
          <w:sz w:val="22"/>
          <w:szCs w:val="22"/>
        </w:rPr>
        <w:t xml:space="preserve">адова </w:t>
      </w:r>
      <w:r>
        <w:rPr>
          <w:rFonts w:ascii="Arial" w:eastAsia="Segoe UI" w:hAnsi="Arial" w:cs="Arial"/>
          <w:b/>
          <w:bCs/>
          <w:color w:val="000000"/>
          <w:sz w:val="22"/>
          <w:szCs w:val="22"/>
          <w:shd w:val="clear" w:color="auto" w:fill="FCFCFC"/>
        </w:rPr>
        <w:t>на адаптацији и и уређењу просторија Дом</w:t>
      </w:r>
      <w:r>
        <w:rPr>
          <w:rFonts w:ascii="Arial" w:eastAsia="Segoe UI" w:hAnsi="Arial" w:cs="Arial"/>
          <w:b/>
          <w:bCs/>
          <w:color w:val="000000"/>
          <w:sz w:val="22"/>
          <w:szCs w:val="22"/>
          <w:shd w:val="clear" w:color="auto" w:fill="FCFCFC"/>
          <w:lang w:val="sr-Latn-RS"/>
        </w:rPr>
        <w:t>a</w:t>
      </w:r>
      <w:r>
        <w:rPr>
          <w:rFonts w:ascii="Arial" w:eastAsia="Segoe UI" w:hAnsi="Arial" w:cs="Arial"/>
          <w:b/>
          <w:bCs/>
          <w:color w:val="000000"/>
          <w:sz w:val="22"/>
          <w:szCs w:val="22"/>
          <w:shd w:val="clear" w:color="auto" w:fill="FCFCFC"/>
        </w:rPr>
        <w:t xml:space="preserve"> културе у Лубници</w:t>
      </w:r>
      <w:r>
        <w:rPr>
          <w:rFonts w:ascii="Arial" w:eastAsia="TimesNewRomanPS-BoldMT" w:hAnsi="Arial" w:cs="Arial"/>
          <w:b/>
          <w:bCs/>
          <w:color w:val="000000"/>
          <w:sz w:val="22"/>
          <w:szCs w:val="22"/>
          <w:shd w:val="clear" w:color="auto" w:fill="FCFCFC"/>
        </w:rPr>
        <w:t xml:space="preserve"> 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Уговорне </w:t>
      </w:r>
      <w:r>
        <w:rPr>
          <w:rFonts w:ascii="Arial" w:hAnsi="Arial" w:cs="Arial"/>
          <w:b/>
          <w:sz w:val="22"/>
          <w:szCs w:val="22"/>
        </w:rPr>
        <w:t>стране :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A44E4" w:rsidRDefault="00AE32B2">
      <w:pPr>
        <w:pStyle w:val="ListParagraph"/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Република Србија –Градска управа града Зајечара, </w:t>
      </w:r>
      <w:r>
        <w:rPr>
          <w:rFonts w:ascii="Arial" w:hAnsi="Arial" w:cs="Arial"/>
          <w:sz w:val="22"/>
          <w:szCs w:val="22"/>
        </w:rPr>
        <w:t>ПИБ 101757838, МБ 07189923, ЈБКЈС 08105, коју заступа начелник градске управе града Зајечара, Слободан Виденовић, у даљем тексту Наручилац</w:t>
      </w:r>
    </w:p>
    <w:p w:rsidR="006A44E4" w:rsidRDefault="006A44E4">
      <w:pPr>
        <w:pStyle w:val="ListParagraph"/>
        <w:suppressAutoHyphens w:val="0"/>
        <w:spacing w:line="276" w:lineRule="auto"/>
        <w:jc w:val="both"/>
        <w:rPr>
          <w:rFonts w:ascii="Arial" w:hAnsi="Arial"/>
          <w:sz w:val="22"/>
          <w:szCs w:val="22"/>
        </w:rPr>
      </w:pPr>
    </w:p>
    <w:p w:rsidR="006A44E4" w:rsidRDefault="00AE32B2">
      <w:pPr>
        <w:pStyle w:val="ListParagraph"/>
        <w:numPr>
          <w:ilvl w:val="0"/>
          <w:numId w:val="8"/>
        </w:numPr>
        <w:suppressAutoHyphens w:val="0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___________________________________ </w:t>
      </w:r>
      <w:r>
        <w:rPr>
          <w:rFonts w:ascii="Arial" w:hAnsi="Arial" w:cs="Arial"/>
          <w:sz w:val="22"/>
          <w:szCs w:val="22"/>
        </w:rPr>
        <w:t>са седиштем у _______</w:t>
      </w:r>
      <w:r>
        <w:rPr>
          <w:rFonts w:ascii="Arial" w:hAnsi="Arial" w:cs="Arial"/>
          <w:sz w:val="22"/>
          <w:szCs w:val="22"/>
        </w:rPr>
        <w:t>________, улица __________________, ПИБ ______________________, рачун бр. ______________________ отворен код пословне банке ___________________________, које заступа _____________________________, у даљем тексту Извођач.</w:t>
      </w:r>
    </w:p>
    <w:p w:rsidR="006A44E4" w:rsidRDefault="006A44E4">
      <w:pPr>
        <w:pStyle w:val="ListParagraph"/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Предмет Уговора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1.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A44E4" w:rsidRDefault="00AE32B2">
      <w:pPr>
        <w:pStyle w:val="Standard"/>
        <w:spacing w:after="200"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Уговорне </w:t>
      </w:r>
      <w:r>
        <w:rPr>
          <w:rFonts w:ascii="Arial" w:hAnsi="Arial" w:cs="Arial"/>
          <w:sz w:val="22"/>
          <w:szCs w:val="22"/>
        </w:rPr>
        <w:t>стране констатују да је Наручилац изабрао Извођача као најповољнијег понуђача за извођење</w:t>
      </w:r>
      <w:r>
        <w:rPr>
          <w:rFonts w:ascii="Arial" w:eastAsia="TimesNewRomanPS-BoldMT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eastAsia="TimesNewRomanPS-BoldMT" w:hAnsi="Arial" w:cs="Arial"/>
          <w:bCs/>
          <w:color w:val="000000"/>
          <w:sz w:val="22"/>
          <w:szCs w:val="22"/>
          <w:lang w:val="sr-Latn-RS"/>
        </w:rPr>
        <w:t>р</w:t>
      </w:r>
      <w:r>
        <w:rPr>
          <w:rFonts w:ascii="Arial" w:eastAsia="TimesNewRomanPS-BoldMT" w:hAnsi="Arial" w:cs="Arial"/>
          <w:bCs/>
          <w:color w:val="000000"/>
          <w:sz w:val="22"/>
          <w:szCs w:val="22"/>
        </w:rPr>
        <w:t xml:space="preserve">адова </w:t>
      </w:r>
      <w:r>
        <w:rPr>
          <w:rFonts w:ascii="Arial" w:eastAsia="Segoe UI" w:hAnsi="Arial" w:cs="Arial"/>
          <w:color w:val="000000"/>
          <w:sz w:val="22"/>
          <w:szCs w:val="22"/>
          <w:shd w:val="clear" w:color="auto" w:fill="FCFCFC"/>
        </w:rPr>
        <w:t>на адаптацији и и уређењу просторија Дом</w:t>
      </w:r>
      <w:r>
        <w:rPr>
          <w:rFonts w:ascii="Arial" w:eastAsia="Segoe UI" w:hAnsi="Arial" w:cs="Arial"/>
          <w:color w:val="000000"/>
          <w:sz w:val="22"/>
          <w:szCs w:val="22"/>
          <w:shd w:val="clear" w:color="auto" w:fill="FCFCFC"/>
          <w:lang w:val="sr-Latn-RS"/>
        </w:rPr>
        <w:t>a</w:t>
      </w:r>
      <w:r>
        <w:rPr>
          <w:rFonts w:ascii="Arial" w:eastAsia="Segoe UI" w:hAnsi="Arial" w:cs="Arial"/>
          <w:color w:val="000000"/>
          <w:sz w:val="22"/>
          <w:szCs w:val="22"/>
          <w:shd w:val="clear" w:color="auto" w:fill="FCFCFC"/>
        </w:rPr>
        <w:t xml:space="preserve"> културе у Лубници</w:t>
      </w:r>
      <w:r>
        <w:rPr>
          <w:rFonts w:ascii="Arial" w:eastAsia="TimesNewRomanPS-BoldMT" w:hAnsi="Arial" w:cs="Arial"/>
          <w:color w:val="000000"/>
          <w:sz w:val="22"/>
          <w:szCs w:val="22"/>
          <w:shd w:val="clear" w:color="auto" w:fill="FCFCFC"/>
        </w:rPr>
        <w:t xml:space="preserve"> </w:t>
      </w:r>
      <w:r>
        <w:rPr>
          <w:rFonts w:ascii="Arial" w:hAnsi="Arial" w:cs="Arial"/>
          <w:sz w:val="22"/>
          <w:szCs w:val="22"/>
        </w:rPr>
        <w:t>, у отвореном поступку број 405-37</w:t>
      </w:r>
      <w:r>
        <w:rPr>
          <w:rFonts w:ascii="Arial" w:hAnsi="Arial" w:cs="Arial"/>
          <w:sz w:val="22"/>
          <w:szCs w:val="22"/>
          <w:lang w:val="sr-Latn-RS"/>
        </w:rPr>
        <w:t>7</w:t>
      </w:r>
      <w:r>
        <w:rPr>
          <w:rFonts w:ascii="Arial" w:hAnsi="Arial" w:cs="Arial"/>
          <w:sz w:val="22"/>
          <w:szCs w:val="22"/>
        </w:rPr>
        <w:t>.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2.</w:t>
      </w:r>
    </w:p>
    <w:p w:rsidR="006A44E4" w:rsidRDefault="00AE32B2">
      <w:pPr>
        <w:pStyle w:val="Standard"/>
        <w:spacing w:after="200"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Предмет Уговора је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Извођење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радова</w:t>
      </w:r>
      <w:r>
        <w:rPr>
          <w:rFonts w:ascii="Arial" w:eastAsia="TimesNewRomanPS-BoldMT" w:hAnsi="Arial" w:cs="Arial"/>
          <w:color w:val="000000"/>
          <w:sz w:val="22"/>
          <w:szCs w:val="22"/>
        </w:rPr>
        <w:t xml:space="preserve"> </w:t>
      </w:r>
      <w:r>
        <w:rPr>
          <w:rFonts w:ascii="Arial" w:eastAsia="TimesNewRomanPS-BoldMT" w:hAnsi="Arial" w:cs="Arial"/>
          <w:color w:val="000000"/>
          <w:sz w:val="22"/>
          <w:szCs w:val="22"/>
        </w:rPr>
        <w:t xml:space="preserve">на </w:t>
      </w:r>
      <w:r>
        <w:rPr>
          <w:rFonts w:ascii="Arial" w:eastAsia="Segoe UI" w:hAnsi="Arial" w:cs="Arial"/>
          <w:color w:val="000000"/>
          <w:sz w:val="22"/>
          <w:szCs w:val="22"/>
          <w:shd w:val="clear" w:color="auto" w:fill="FCFCFC"/>
        </w:rPr>
        <w:t xml:space="preserve">текућем </w:t>
      </w:r>
      <w:r>
        <w:rPr>
          <w:rFonts w:ascii="Arial" w:eastAsia="Segoe UI" w:hAnsi="Arial" w:cs="Arial"/>
          <w:color w:val="000000"/>
          <w:sz w:val="22"/>
          <w:szCs w:val="22"/>
          <w:shd w:val="clear" w:color="auto" w:fill="FCFCFC"/>
        </w:rPr>
        <w:t>одржавању Дом</w:t>
      </w:r>
      <w:r>
        <w:rPr>
          <w:rFonts w:ascii="Arial" w:eastAsia="Segoe UI" w:hAnsi="Arial" w:cs="Arial"/>
          <w:color w:val="000000"/>
          <w:sz w:val="22"/>
          <w:szCs w:val="22"/>
          <w:shd w:val="clear" w:color="auto" w:fill="FCFCFC"/>
          <w:lang w:val="sr-Latn-RS"/>
        </w:rPr>
        <w:t>a</w:t>
      </w:r>
      <w:r>
        <w:rPr>
          <w:rFonts w:ascii="Arial" w:eastAsia="Segoe UI" w:hAnsi="Arial" w:cs="Arial"/>
          <w:color w:val="000000"/>
          <w:sz w:val="22"/>
          <w:szCs w:val="22"/>
          <w:shd w:val="clear" w:color="auto" w:fill="FCFCFC"/>
        </w:rPr>
        <w:t xml:space="preserve"> културе у Мариновцу</w:t>
      </w:r>
      <w:r>
        <w:rPr>
          <w:rFonts w:ascii="Arial" w:hAnsi="Arial" w:cs="Arial"/>
          <w:bCs/>
          <w:sz w:val="22"/>
          <w:szCs w:val="22"/>
        </w:rPr>
        <w:t xml:space="preserve"> и ближе је одређен усвојеном понудом извођача број </w:t>
      </w:r>
      <w:r>
        <w:rPr>
          <w:rFonts w:ascii="Arial" w:hAnsi="Arial" w:cs="Arial"/>
          <w:sz w:val="22"/>
          <w:szCs w:val="22"/>
        </w:rPr>
        <w:t>_________________</w:t>
      </w:r>
      <w:r>
        <w:rPr>
          <w:rFonts w:ascii="Arial" w:hAnsi="Arial" w:cs="Arial"/>
          <w:bCs/>
          <w:sz w:val="22"/>
          <w:szCs w:val="22"/>
        </w:rPr>
        <w:t>од ______________________2025</w:t>
      </w:r>
      <w:r>
        <w:rPr>
          <w:rFonts w:ascii="Arial" w:hAnsi="Arial" w:cs="Arial"/>
          <w:bCs/>
          <w:sz w:val="22"/>
          <w:szCs w:val="22"/>
          <w:lang w:val="sr-Latn-RS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године, која је саставни део овог Уговора.</w:t>
      </w:r>
    </w:p>
    <w:p w:rsidR="006A44E4" w:rsidRDefault="00AE32B2">
      <w:pPr>
        <w:pStyle w:val="Standard"/>
        <w:spacing w:after="200"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Ради извршења радова који су предмет овог уговора, Извођач се обавезује да </w:t>
      </w:r>
      <w:r>
        <w:rPr>
          <w:rFonts w:ascii="Arial" w:hAnsi="Arial" w:cs="Arial"/>
          <w:bCs/>
          <w:sz w:val="22"/>
          <w:szCs w:val="22"/>
        </w:rPr>
        <w:t>обезбеди радну снагу, материјал, грађевинску и другу опрему, изврши грађевинске, грађевинско-занатске и припремно-завршне радове, као и све друго неопходно за потпуно извршење радова који су предмет овог уговора.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Вредност радова - цена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3.</w:t>
      </w:r>
    </w:p>
    <w:p w:rsidR="006A44E4" w:rsidRDefault="00AE32B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Уговорне стр</w:t>
      </w:r>
      <w:r>
        <w:rPr>
          <w:rFonts w:ascii="Arial" w:hAnsi="Arial" w:cs="Arial"/>
          <w:sz w:val="22"/>
          <w:szCs w:val="22"/>
        </w:rPr>
        <w:t>ане утврђују да цена свих радова који су предмет овог Уговора износи</w:t>
      </w:r>
      <w:r>
        <w:rPr>
          <w:rFonts w:ascii="Arial" w:hAnsi="Arial" w:cs="Arial"/>
          <w:sz w:val="22"/>
          <w:szCs w:val="22"/>
          <w:lang w:val="sr-Latn-CS"/>
        </w:rPr>
        <w:t>:</w:t>
      </w:r>
    </w:p>
    <w:p w:rsidR="006A44E4" w:rsidRDefault="00AE32B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 динара без ПДВ-а,</w:t>
      </w:r>
    </w:p>
    <w:p w:rsidR="006A44E4" w:rsidRDefault="00AE32B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 добијена је на основу јединичних цена из</w:t>
      </w:r>
      <w:r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</w:rPr>
        <w:t>усвојене</w:t>
      </w:r>
      <w:r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</w:rPr>
        <w:t>понуде</w:t>
      </w:r>
      <w:r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</w:rPr>
        <w:t>Извођача број</w:t>
      </w:r>
      <w:r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____________________________</w:t>
      </w:r>
      <w:r>
        <w:rPr>
          <w:rFonts w:ascii="Arial" w:hAnsi="Arial" w:cs="Arial"/>
          <w:bCs/>
          <w:sz w:val="22"/>
          <w:szCs w:val="22"/>
        </w:rPr>
        <w:t xml:space="preserve">  од ______________________ 2025</w:t>
      </w:r>
      <w:r>
        <w:rPr>
          <w:rFonts w:ascii="Arial" w:hAnsi="Arial" w:cs="Arial"/>
          <w:bCs/>
          <w:sz w:val="22"/>
          <w:szCs w:val="22"/>
          <w:lang w:val="sr-Latn-RS"/>
        </w:rPr>
        <w:t>.</w:t>
      </w:r>
      <w:r>
        <w:rPr>
          <w:rFonts w:ascii="Arial" w:hAnsi="Arial" w:cs="Arial"/>
          <w:bCs/>
          <w:sz w:val="22"/>
          <w:szCs w:val="22"/>
        </w:rPr>
        <w:t>године</w:t>
      </w:r>
    </w:p>
    <w:p w:rsidR="006A44E4" w:rsidRDefault="00AE32B2">
      <w:pPr>
        <w:pStyle w:val="Standard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Наручилац се обавезује да, за извођење радова из члана 2. овог уговора, исплати Извођачу радова средства у укупном износу од ________________________динара без ПДВ-а.</w:t>
      </w:r>
    </w:p>
    <w:p w:rsidR="006A44E4" w:rsidRDefault="00AE32B2">
      <w:pPr>
        <w:pStyle w:val="Standard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Уговорена цена је фиксна по јединици мере и не мо</w:t>
      </w:r>
      <w:r>
        <w:rPr>
          <w:rFonts w:ascii="Arial" w:hAnsi="Arial" w:cs="Arial"/>
          <w:sz w:val="22"/>
          <w:szCs w:val="22"/>
        </w:rPr>
        <w:t>же се мењати услед повећања цене елемената на основу којих је одређена.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Осим вредности рада, добара и услуга неопходних за извршење уговора, цена обухвата и трошкове организације градилишта, осигурања и све остале зависне трошкове Извођача.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Услови и начин</w:t>
      </w:r>
      <w:r>
        <w:rPr>
          <w:rFonts w:ascii="Arial" w:hAnsi="Arial" w:cs="Arial"/>
          <w:b/>
          <w:sz w:val="22"/>
          <w:szCs w:val="22"/>
        </w:rPr>
        <w:t xml:space="preserve"> плаћања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Члан 4.</w:t>
      </w:r>
    </w:p>
    <w:p w:rsidR="006A44E4" w:rsidRDefault="00AE32B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Уговорне стране су сагласне да се плаћање по овом уговору изврши на следећи начин :</w:t>
      </w:r>
    </w:p>
    <w:p w:rsidR="006A44E4" w:rsidRDefault="00AE32B2">
      <w:pPr>
        <w:pStyle w:val="Textbody"/>
        <w:numPr>
          <w:ilvl w:val="0"/>
          <w:numId w:val="2"/>
        </w:numPr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плаћање ће се вршити према испостављеним ситуацијама и окончаној ситуацији у року од 45 дана.</w:t>
      </w:r>
    </w:p>
    <w:p w:rsidR="006A44E4" w:rsidRDefault="00AE32B2">
      <w:pPr>
        <w:pStyle w:val="Standard"/>
        <w:spacing w:line="276" w:lineRule="auto"/>
        <w:ind w:first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Уколико Наручилац делимично оспори испостављену ситуацију, ду</w:t>
      </w:r>
      <w:r>
        <w:rPr>
          <w:rFonts w:ascii="Arial" w:hAnsi="Arial" w:cs="Arial"/>
          <w:sz w:val="22"/>
          <w:szCs w:val="22"/>
        </w:rPr>
        <w:t>жан је да исплати неспорни део ситуације.</w:t>
      </w:r>
    </w:p>
    <w:p w:rsidR="006A44E4" w:rsidRDefault="00AE32B2">
      <w:pPr>
        <w:pStyle w:val="Standard"/>
        <w:spacing w:line="276" w:lineRule="auto"/>
        <w:ind w:first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Кoмплетну документацију неопходну за оверу привремене ситуације: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</w:rPr>
        <w:t>листове грађевинске књиге, одговарајуће атесте за уграђени материјал и другу документацију Извођач доставља стручном надзору који ту документацију чу</w:t>
      </w:r>
      <w:r>
        <w:rPr>
          <w:rFonts w:ascii="Arial" w:hAnsi="Arial" w:cs="Arial"/>
          <w:sz w:val="22"/>
          <w:szCs w:val="22"/>
        </w:rPr>
        <w:t>ва дo примопредаје и коначног обрачуна, у супротном се неће извршити плаћање тих позиција, што Извођач признаје без права приговора.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Рок за завршетак радова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Члан 5.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Извођач се обавезује да уговорене радове изведе у року од __________________ календарских </w:t>
      </w:r>
      <w:r>
        <w:rPr>
          <w:rFonts w:ascii="Arial" w:hAnsi="Arial" w:cs="Arial"/>
          <w:sz w:val="22"/>
          <w:szCs w:val="22"/>
        </w:rPr>
        <w:t xml:space="preserve">дана </w:t>
      </w:r>
      <w:r>
        <w:rPr>
          <w:rFonts w:ascii="Arial" w:hAnsi="Arial" w:cs="Arial"/>
          <w:sz w:val="22"/>
          <w:szCs w:val="22"/>
          <w:lang w:val="sr-Latn-RS"/>
        </w:rPr>
        <w:t>(</w:t>
      </w:r>
      <w:r>
        <w:rPr>
          <w:rFonts w:ascii="Arial" w:hAnsi="Arial" w:cs="Arial"/>
          <w:sz w:val="22"/>
          <w:szCs w:val="22"/>
        </w:rPr>
        <w:t>највише 30 календарских дана</w:t>
      </w:r>
      <w:r w:rsidR="008E7788">
        <w:rPr>
          <w:rFonts w:ascii="Arial" w:hAnsi="Arial" w:cs="Arial"/>
          <w:sz w:val="22"/>
          <w:szCs w:val="22"/>
          <w:lang w:val="sr-Cyrl-RS"/>
        </w:rPr>
        <w:t xml:space="preserve">, </w:t>
      </w:r>
      <w:bookmarkStart w:id="0" w:name="_GoBack"/>
      <w:r w:rsidR="008E7788" w:rsidRPr="008E7788">
        <w:rPr>
          <w:rFonts w:ascii="Arial" w:hAnsi="Arial" w:cs="Arial"/>
          <w:sz w:val="22"/>
          <w:szCs w:val="22"/>
          <w:u w:val="single"/>
          <w:lang w:val="sr-Cyrl-RS"/>
        </w:rPr>
        <w:t>не касније од 26.12.2025. године</w:t>
      </w:r>
      <w:bookmarkEnd w:id="0"/>
      <w:r>
        <w:rPr>
          <w:rFonts w:ascii="Arial" w:hAnsi="Arial" w:cs="Arial"/>
          <w:sz w:val="22"/>
          <w:szCs w:val="22"/>
        </w:rPr>
        <w:t>), рачунајући од дана увођења у посао.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Датум увођења у посао стручни надзор уписује у грађевински дневник, а сматраће се да је увођење у посао извршено испуњењем свих наведених услова:</w:t>
      </w:r>
    </w:p>
    <w:p w:rsidR="006A44E4" w:rsidRDefault="00AE32B2">
      <w:pPr>
        <w:pStyle w:val="ListParagraph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да је Наручилац обезбедио Извођачу </w:t>
      </w:r>
      <w:r>
        <w:rPr>
          <w:rFonts w:ascii="Arial" w:hAnsi="Arial" w:cs="Arial"/>
          <w:sz w:val="22"/>
          <w:szCs w:val="22"/>
        </w:rPr>
        <w:t>несметан прилаз градилишту.</w:t>
      </w:r>
    </w:p>
    <w:p w:rsidR="006A44E4" w:rsidRDefault="00AE32B2">
      <w:pPr>
        <w:pStyle w:val="ListParagraph"/>
        <w:numPr>
          <w:ilvl w:val="0"/>
          <w:numId w:val="9"/>
        </w:numPr>
        <w:suppressAutoHyphens w:val="0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 је Наручилац  Решењем одредио стручни надзор.</w:t>
      </w:r>
    </w:p>
    <w:p w:rsidR="006A44E4" w:rsidRDefault="00AE32B2">
      <w:pPr>
        <w:pStyle w:val="ListParagraph"/>
        <w:spacing w:line="276" w:lineRule="auto"/>
        <w:ind w:left="0"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Уколико Извођач не приступи извођењу радова ни 7-ог дана од кумулативног стицања горе наведених услова, сматраће се да је 7-ог дана уведен у посао.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Под роком завршетка радова </w:t>
      </w:r>
      <w:r>
        <w:rPr>
          <w:rFonts w:ascii="Arial" w:hAnsi="Arial" w:cs="Arial"/>
          <w:sz w:val="22"/>
          <w:szCs w:val="22"/>
        </w:rPr>
        <w:t>сматра се дан њихове спремности за преглед, а што стручни надзор констатује у грађевинском дневнику.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Утврђени рокови су фиксни и не могу се мењати без сагласности Наручиоца.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Члан 6.</w:t>
      </w:r>
    </w:p>
    <w:p w:rsidR="006A44E4" w:rsidRDefault="00AE32B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Рок за извођење радова се продужава на захтев Извођача:</w:t>
      </w:r>
    </w:p>
    <w:p w:rsidR="006A44E4" w:rsidRDefault="00AE32B2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у случају прекида</w:t>
      </w:r>
      <w:r>
        <w:rPr>
          <w:rFonts w:ascii="Arial" w:hAnsi="Arial" w:cs="Arial"/>
          <w:bCs/>
          <w:sz w:val="22"/>
          <w:szCs w:val="22"/>
        </w:rPr>
        <w:t xml:space="preserve"> радова који траје дуже од 2 дана, а није изазван кривицом Извођача</w:t>
      </w:r>
    </w:p>
    <w:p w:rsidR="006A44E4" w:rsidRDefault="00AE32B2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 случају елементарних непогода и дејства више силе</w:t>
      </w:r>
    </w:p>
    <w:p w:rsidR="006A44E4" w:rsidRDefault="00AE32B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Захтев за продужење рока грађења Извођач писмено подноси Наручиоцу у року од два дана од сазнања за околност, а најкасније 15 дана пре и</w:t>
      </w:r>
      <w:r>
        <w:rPr>
          <w:rFonts w:ascii="Arial" w:hAnsi="Arial" w:cs="Arial"/>
          <w:sz w:val="22"/>
          <w:szCs w:val="22"/>
        </w:rPr>
        <w:t>стека коначног рока за завршетак радова.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Уговорени рок је продужен када уговорне стране у форми Анекса овог Уговора о томе постигну писмени споразум.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>У случају да Извођач не испуњава предвиђену динамику, обавезан је да уведе у рад више извршилаца, без прав</w:t>
      </w:r>
      <w:r>
        <w:rPr>
          <w:rFonts w:ascii="Arial" w:hAnsi="Arial" w:cs="Arial"/>
          <w:sz w:val="22"/>
          <w:szCs w:val="22"/>
          <w:lang w:val="ru-RU"/>
        </w:rPr>
        <w:t>а на захтевање повећан</w:t>
      </w:r>
      <w:r>
        <w:rPr>
          <w:rFonts w:ascii="Arial" w:hAnsi="Arial" w:cs="Arial"/>
          <w:sz w:val="22"/>
          <w:szCs w:val="22"/>
        </w:rPr>
        <w:t>их</w:t>
      </w:r>
      <w:r>
        <w:rPr>
          <w:rFonts w:ascii="Arial" w:hAnsi="Arial" w:cs="Arial"/>
          <w:sz w:val="22"/>
          <w:szCs w:val="22"/>
          <w:lang w:val="ru-RU"/>
        </w:rPr>
        <w:t xml:space="preserve"> трошков</w:t>
      </w:r>
      <w:r>
        <w:rPr>
          <w:rFonts w:ascii="Arial" w:hAnsi="Arial" w:cs="Arial"/>
          <w:sz w:val="22"/>
          <w:szCs w:val="22"/>
        </w:rPr>
        <w:t>а</w:t>
      </w:r>
      <w:r>
        <w:rPr>
          <w:rFonts w:ascii="Arial" w:hAnsi="Arial" w:cs="Arial"/>
          <w:sz w:val="22"/>
          <w:szCs w:val="22"/>
          <w:lang w:val="ru-RU"/>
        </w:rPr>
        <w:t xml:space="preserve"> или посебн</w:t>
      </w:r>
      <w:r>
        <w:rPr>
          <w:rFonts w:ascii="Arial" w:hAnsi="Arial" w:cs="Arial"/>
          <w:sz w:val="22"/>
          <w:szCs w:val="22"/>
        </w:rPr>
        <w:t>е</w:t>
      </w:r>
      <w:r>
        <w:rPr>
          <w:rFonts w:ascii="Arial" w:hAnsi="Arial" w:cs="Arial"/>
          <w:sz w:val="22"/>
          <w:szCs w:val="22"/>
          <w:lang w:val="ru-RU"/>
        </w:rPr>
        <w:t xml:space="preserve"> накнад</w:t>
      </w:r>
      <w:r>
        <w:rPr>
          <w:rFonts w:ascii="Arial" w:hAnsi="Arial" w:cs="Arial"/>
          <w:sz w:val="22"/>
          <w:szCs w:val="22"/>
        </w:rPr>
        <w:t>е.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Ако Извођач падне у доцњу са извођењем радова, нема право на продужење уговореног рока због околности које су настале у време доцње.</w:t>
      </w:r>
    </w:p>
    <w:p w:rsidR="006A44E4" w:rsidRDefault="006A44E4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Уговорна казна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7.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Уколико Извођач не заврши радове у уговорено</w:t>
      </w:r>
      <w:r>
        <w:rPr>
          <w:rFonts w:ascii="Arial" w:hAnsi="Arial" w:cs="Arial"/>
          <w:bCs/>
          <w:sz w:val="22"/>
          <w:szCs w:val="22"/>
        </w:rPr>
        <w:t xml:space="preserve">м року, дужан је да плати Наручиоцу уговорну казну у висини 0,5 </w:t>
      </w:r>
      <w:r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bCs/>
          <w:sz w:val="22"/>
          <w:szCs w:val="22"/>
        </w:rPr>
        <w:t xml:space="preserve"> од укупно уговорене вредности за сваки дан закашњења, с тим што укупан износ казне не може бити већи од 5% од вредности укупно уговорних радова.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Наплату уговорне казне Наручилац ће извршити,</w:t>
      </w:r>
      <w:r>
        <w:rPr>
          <w:rFonts w:ascii="Arial" w:hAnsi="Arial" w:cs="Arial"/>
          <w:bCs/>
          <w:sz w:val="22"/>
          <w:szCs w:val="22"/>
        </w:rPr>
        <w:t xml:space="preserve"> без претходног пристанка Извођача, умањењем рачуна наведеног у окончаној ситуацији.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Ако је Наручилац због закашњења у извођењу или предаји изведених радова претрпео штету која је већа од износа уговорне казне, могу захтевати накнаду штете, односно поред у</w:t>
      </w:r>
      <w:r>
        <w:rPr>
          <w:rFonts w:ascii="Arial" w:hAnsi="Arial" w:cs="Arial"/>
          <w:sz w:val="22"/>
          <w:szCs w:val="22"/>
        </w:rPr>
        <w:t>говорне казне и разлику до пуног износа претпљене штете. Постојање и износ штете Наручилац мора да докаже.</w:t>
      </w:r>
    </w:p>
    <w:p w:rsidR="006A44E4" w:rsidRDefault="006A44E4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Обавезе Извођача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8.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>Изво</w:t>
      </w:r>
      <w:r>
        <w:rPr>
          <w:rFonts w:ascii="Arial" w:hAnsi="Arial" w:cs="Arial"/>
          <w:sz w:val="22"/>
          <w:szCs w:val="22"/>
        </w:rPr>
        <w:t>ђ</w:t>
      </w:r>
      <w:r>
        <w:rPr>
          <w:rFonts w:ascii="Arial" w:hAnsi="Arial" w:cs="Arial"/>
          <w:sz w:val="22"/>
          <w:szCs w:val="22"/>
          <w:lang w:val="ru-RU"/>
        </w:rPr>
        <w:t>ач се обавезује да изведе радове у складу са важећим прописима, техничким прописима и овим уговором, и да по завршетку</w:t>
      </w:r>
      <w:r>
        <w:rPr>
          <w:rFonts w:ascii="Arial" w:hAnsi="Arial" w:cs="Arial"/>
          <w:sz w:val="22"/>
          <w:szCs w:val="22"/>
          <w:lang w:val="ru-RU"/>
        </w:rPr>
        <w:t xml:space="preserve"> радова изведене радове преда Наручиоцу</w:t>
      </w:r>
    </w:p>
    <w:p w:rsidR="006A44E4" w:rsidRDefault="00AE32B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Извођач се обавезује :</w:t>
      </w:r>
    </w:p>
    <w:p w:rsidR="006A44E4" w:rsidRDefault="00AE32B2">
      <w:pPr>
        <w:pStyle w:val="Standard"/>
        <w:spacing w:line="276" w:lineRule="auto"/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д</w:t>
      </w:r>
      <w:r>
        <w:rPr>
          <w:rFonts w:ascii="Arial" w:hAnsi="Arial" w:cs="Arial"/>
          <w:sz w:val="22"/>
          <w:szCs w:val="22"/>
        </w:rPr>
        <w:t>а пре почетка радова Наручиоцу достави решење о именовању одговорног   извођача радова.</w:t>
      </w:r>
    </w:p>
    <w:p w:rsidR="006A44E4" w:rsidRDefault="00AE32B2">
      <w:pPr>
        <w:pStyle w:val="Standard"/>
        <w:spacing w:line="276" w:lineRule="auto"/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да се строго придржава мера заштите на раду;</w:t>
      </w:r>
    </w:p>
    <w:p w:rsidR="006A44E4" w:rsidRDefault="00AE32B2">
      <w:pPr>
        <w:pStyle w:val="Standard"/>
        <w:spacing w:line="276" w:lineRule="auto"/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да по завршеним радовима одмах обавести Наручиоца да</w:t>
      </w:r>
      <w:r>
        <w:rPr>
          <w:rFonts w:ascii="Arial" w:hAnsi="Arial" w:cs="Arial"/>
          <w:sz w:val="22"/>
          <w:szCs w:val="22"/>
        </w:rPr>
        <w:t xml:space="preserve"> је завршио радове и да је спреман за њихову примопредају.</w:t>
      </w:r>
    </w:p>
    <w:p w:rsidR="006A44E4" w:rsidRDefault="00AE32B2">
      <w:pPr>
        <w:pStyle w:val="Standard"/>
        <w:spacing w:line="276" w:lineRule="auto"/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да испуни све уговорене обавезе стручно, квалитетно, према важећим стандардима за ту врсту посла и у уговореном року;</w:t>
      </w:r>
    </w:p>
    <w:p w:rsidR="006A44E4" w:rsidRDefault="00AE32B2">
      <w:pPr>
        <w:pStyle w:val="Standard"/>
        <w:spacing w:line="276" w:lineRule="auto"/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да обезбеди довољну радну снагу на градилишту и благовремену испоруку угово</w:t>
      </w:r>
      <w:r>
        <w:rPr>
          <w:rFonts w:ascii="Arial" w:hAnsi="Arial" w:cs="Arial"/>
          <w:sz w:val="22"/>
          <w:szCs w:val="22"/>
        </w:rPr>
        <w:t>реног материјала и опреме потребну за извођење уговором преузетих радова;</w:t>
      </w:r>
    </w:p>
    <w:p w:rsidR="006A44E4" w:rsidRDefault="00AE32B2">
      <w:pPr>
        <w:pStyle w:val="Standard"/>
        <w:spacing w:line="276" w:lineRule="auto"/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да обезбеди безбедност свих лица на градилишту, као и одговарајуће обезбеђење складишта својих материјала и слично, тако да се Наручилац  ослобађају свих одговорности према државн</w:t>
      </w:r>
      <w:r>
        <w:rPr>
          <w:rFonts w:ascii="Arial" w:hAnsi="Arial" w:cs="Arial"/>
          <w:sz w:val="22"/>
          <w:szCs w:val="22"/>
        </w:rPr>
        <w:t>им органима, што се тиче безбедности, прописа о заштити животне средине, и радно-правних прописа за време укупног трајања извођења радова до предаје радова Наручиоцу;</w:t>
      </w:r>
    </w:p>
    <w:p w:rsidR="006A44E4" w:rsidRDefault="00AE32B2">
      <w:pPr>
        <w:pStyle w:val="Standard"/>
        <w:spacing w:line="276" w:lineRule="auto"/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да уредно води све књиге предвиђене законом и другим прописима Републике Србије, који </w:t>
      </w:r>
      <w:r>
        <w:rPr>
          <w:rFonts w:ascii="Arial" w:hAnsi="Arial" w:cs="Arial"/>
          <w:sz w:val="22"/>
          <w:szCs w:val="22"/>
        </w:rPr>
        <w:t>регулишу ову област;</w:t>
      </w:r>
    </w:p>
    <w:p w:rsidR="006A44E4" w:rsidRDefault="00AE32B2">
      <w:pPr>
        <w:pStyle w:val="Standard"/>
        <w:spacing w:line="276" w:lineRule="auto"/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да омогући вршење стручног надзора на објекту;</w:t>
      </w:r>
    </w:p>
    <w:p w:rsidR="006A44E4" w:rsidRDefault="00AE32B2">
      <w:pPr>
        <w:pStyle w:val="Standard"/>
        <w:spacing w:line="276" w:lineRule="auto"/>
        <w:ind w:left="709"/>
        <w:jc w:val="both"/>
        <w:rPr>
          <w:rFonts w:cs="Arial" w:hint="eastAsia"/>
          <w:bCs/>
        </w:rPr>
      </w:pPr>
      <w:r>
        <w:rPr>
          <w:rFonts w:ascii="Arial" w:hAnsi="Arial" w:cs="Arial"/>
          <w:bCs/>
          <w:sz w:val="22"/>
          <w:szCs w:val="22"/>
        </w:rPr>
        <w:t>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</w:t>
      </w:r>
      <w:r>
        <w:rPr>
          <w:rFonts w:ascii="Arial" w:hAnsi="Arial" w:cs="Arial"/>
          <w:bCs/>
          <w:sz w:val="22"/>
          <w:szCs w:val="22"/>
        </w:rPr>
        <w:t xml:space="preserve"> рушење или поновно извођење радова, замену набављеног или уграђеног материјала, опреме, уређаја и постројења или убрзања извођења радова када је запао у доцњу у погледу уговорених рокова извођења радова;</w:t>
      </w:r>
    </w:p>
    <w:p w:rsidR="006A44E4" w:rsidRDefault="00AE32B2">
      <w:pPr>
        <w:pStyle w:val="Standard"/>
        <w:spacing w:line="276" w:lineRule="auto"/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да уведе у рад више смена, продужи смену или увед</w:t>
      </w:r>
      <w:r>
        <w:rPr>
          <w:rFonts w:ascii="Arial" w:hAnsi="Arial" w:cs="Arial"/>
          <w:bCs/>
          <w:sz w:val="22"/>
          <w:szCs w:val="22"/>
        </w:rPr>
        <w:t>е у рад више извршилаца, без права на повећање трошкова или посебне накнаде за то уколико не испуњава предвиђену динамику;</w:t>
      </w:r>
    </w:p>
    <w:p w:rsidR="006A44E4" w:rsidRDefault="00AE32B2">
      <w:pPr>
        <w:pStyle w:val="Standard"/>
        <w:spacing w:line="276" w:lineRule="auto"/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да сноси трошкове накнадних прегледа комисије за пријем радова уколико се  утврде неправилности и недостаци</w:t>
      </w:r>
    </w:p>
    <w:p w:rsidR="006A44E4" w:rsidRDefault="00AE32B2">
      <w:pPr>
        <w:pStyle w:val="Standard"/>
        <w:spacing w:line="276" w:lineRule="auto"/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да гарантује квалитет</w:t>
      </w:r>
      <w:r>
        <w:rPr>
          <w:rFonts w:ascii="Arial" w:hAnsi="Arial" w:cs="Arial"/>
          <w:sz w:val="22"/>
          <w:szCs w:val="22"/>
        </w:rPr>
        <w:t xml:space="preserve"> изведених радова и употребљеног материјала, с тим да отклањању недостатка у гарантном року за изведене радове Извођач мора да приступи у року од 5 дана.</w:t>
      </w:r>
    </w:p>
    <w:p w:rsidR="006A44E4" w:rsidRDefault="00AE32B2">
      <w:pPr>
        <w:pStyle w:val="Standard"/>
        <w:spacing w:line="276" w:lineRule="auto"/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примењује политике које забрањују сексуално искоришћавање и злостављање, као злостављање на раду ка</w:t>
      </w:r>
      <w:r>
        <w:rPr>
          <w:rFonts w:ascii="Arial" w:hAnsi="Arial" w:cs="Arial"/>
          <w:sz w:val="22"/>
          <w:szCs w:val="22"/>
        </w:rPr>
        <w:t xml:space="preserve">о и да спроводи мере превенције и одговара на сексуално искоришћавање и злостављање и злостављање н араду у складу са Законом о спречавању злоставаљања на раду и Правилником о правилима понашања послодаваца и запослених у вези са превенцијом и заштитом од </w:t>
      </w:r>
      <w:r>
        <w:rPr>
          <w:rFonts w:ascii="Arial" w:hAnsi="Arial" w:cs="Arial"/>
          <w:sz w:val="22"/>
          <w:szCs w:val="22"/>
        </w:rPr>
        <w:t>злостављања на раду.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Обавезе Наручиоца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9.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Наручилац се обавезује да</w:t>
      </w:r>
      <w:r>
        <w:rPr>
          <w:rFonts w:ascii="Arial" w:hAnsi="Arial" w:cs="Arial"/>
          <w:sz w:val="22"/>
          <w:szCs w:val="22"/>
          <w:lang w:val="ru-RU"/>
        </w:rPr>
        <w:t xml:space="preserve"> Изво</w:t>
      </w:r>
      <w:r>
        <w:rPr>
          <w:rFonts w:ascii="Arial" w:hAnsi="Arial" w:cs="Arial"/>
          <w:sz w:val="22"/>
          <w:szCs w:val="22"/>
        </w:rPr>
        <w:t>ђ</w:t>
      </w:r>
      <w:r>
        <w:rPr>
          <w:rFonts w:ascii="Arial" w:hAnsi="Arial" w:cs="Arial"/>
          <w:sz w:val="22"/>
          <w:szCs w:val="22"/>
          <w:lang w:val="ru-RU"/>
        </w:rPr>
        <w:t>ачу плати уговорену цену под условима и на начин одређен чланом 4. овог Уговора, и да од Изво</w:t>
      </w:r>
      <w:r>
        <w:rPr>
          <w:rFonts w:ascii="Arial" w:hAnsi="Arial" w:cs="Arial"/>
          <w:sz w:val="22"/>
          <w:szCs w:val="22"/>
        </w:rPr>
        <w:t>ђ</w:t>
      </w:r>
      <w:r>
        <w:rPr>
          <w:rFonts w:ascii="Arial" w:hAnsi="Arial" w:cs="Arial"/>
          <w:sz w:val="22"/>
          <w:szCs w:val="22"/>
          <w:lang w:val="ru-RU"/>
        </w:rPr>
        <w:t>ача, по завршетку радова, прими наведене радове.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>Наручилац  ће обезбедити вршење</w:t>
      </w:r>
      <w:r>
        <w:rPr>
          <w:rFonts w:ascii="Arial" w:hAnsi="Arial" w:cs="Arial"/>
          <w:sz w:val="22"/>
          <w:szCs w:val="22"/>
          <w:lang w:val="ru-RU"/>
        </w:rPr>
        <w:t xml:space="preserve"> стручног надзора над извршењем уговорних обавеза Извођача.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>Наручилац се обавезује да уведе Извођача у посао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преда</w:t>
      </w:r>
      <w:r>
        <w:rPr>
          <w:rFonts w:ascii="Arial" w:hAnsi="Arial" w:cs="Arial"/>
          <w:sz w:val="22"/>
          <w:szCs w:val="22"/>
        </w:rPr>
        <w:t>јући му</w:t>
      </w:r>
      <w:r>
        <w:rPr>
          <w:rFonts w:ascii="Arial" w:hAnsi="Arial" w:cs="Arial"/>
          <w:sz w:val="22"/>
          <w:szCs w:val="22"/>
          <w:lang w:val="ru-RU"/>
        </w:rPr>
        <w:t xml:space="preserve"> инвестиционо-техничк</w:t>
      </w:r>
      <w:r>
        <w:rPr>
          <w:rFonts w:ascii="Arial" w:hAnsi="Arial" w:cs="Arial"/>
          <w:sz w:val="22"/>
          <w:szCs w:val="22"/>
        </w:rPr>
        <w:t>у</w:t>
      </w:r>
      <w:r>
        <w:rPr>
          <w:rFonts w:ascii="Arial" w:hAnsi="Arial" w:cs="Arial"/>
          <w:sz w:val="22"/>
          <w:szCs w:val="22"/>
          <w:lang w:val="ru-RU"/>
        </w:rPr>
        <w:t xml:space="preserve"> документациј</w:t>
      </w:r>
      <w:r>
        <w:rPr>
          <w:rFonts w:ascii="Arial" w:hAnsi="Arial" w:cs="Arial"/>
          <w:sz w:val="22"/>
          <w:szCs w:val="22"/>
        </w:rPr>
        <w:t>у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</w:rPr>
        <w:t>потврду о пријави радова  као и обезбеђујући му несметан прилаз градилишту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>Наручилац  се обавез</w:t>
      </w:r>
      <w:r>
        <w:rPr>
          <w:rFonts w:ascii="Arial" w:hAnsi="Arial" w:cs="Arial"/>
          <w:sz w:val="22"/>
          <w:szCs w:val="22"/>
          <w:lang w:val="ru-RU"/>
        </w:rPr>
        <w:t>ује да у</w:t>
      </w:r>
      <w:r>
        <w:rPr>
          <w:rFonts w:ascii="Arial" w:hAnsi="Arial" w:cs="Arial"/>
          <w:sz w:val="22"/>
          <w:szCs w:val="22"/>
          <w:lang w:val="sr-Latn-CS"/>
        </w:rPr>
        <w:t>ч</w:t>
      </w:r>
      <w:r>
        <w:rPr>
          <w:rFonts w:ascii="Arial" w:hAnsi="Arial" w:cs="Arial"/>
          <w:sz w:val="22"/>
          <w:szCs w:val="22"/>
          <w:lang w:val="ru-RU"/>
        </w:rPr>
        <w:t>ествује у раду комисије за примопредају и коначни обрачун са  стручним надзором и Извођачем радова.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  <w:lang w:val="ru-RU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Гаранције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10.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Извођач је дужан да Наручиоцу поред преда банкарску меницу</w:t>
      </w:r>
      <w:r>
        <w:rPr>
          <w:rFonts w:ascii="Arial" w:hAnsi="Arial" w:cs="Arial"/>
          <w:sz w:val="22"/>
          <w:szCs w:val="22"/>
        </w:rPr>
        <w:t xml:space="preserve"> за добро извршење посла у износу од 10% од уговорене вредности по потписивању уговора са роком важења минимум 60 дана од дана завршетка уговора.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Гарантни рок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11.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Гарантни рок за изведене радове је 2 године и рачуна се од датума примопредаје радова. </w:t>
      </w:r>
      <w:r>
        <w:rPr>
          <w:rFonts w:ascii="Arial" w:hAnsi="Arial" w:cs="Arial"/>
          <w:bCs/>
          <w:sz w:val="22"/>
          <w:szCs w:val="22"/>
        </w:rPr>
        <w:t>Гарантни рок за све коришћене материјале је у складу са гарантним роком произвођача рачунато од датума премопредаје радова.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Извођач је дужан да Наручиоцу поред приликом примопредаје преда банкарску меницу  за отклањање грешака у гарантном року у износу од </w:t>
      </w:r>
      <w:r>
        <w:rPr>
          <w:rFonts w:ascii="Arial" w:hAnsi="Arial" w:cs="Arial"/>
          <w:sz w:val="22"/>
          <w:szCs w:val="22"/>
        </w:rPr>
        <w:t>5% од уговорене вредности са роком важења минимум 2 године од дана примопредаје радова.</w:t>
      </w:r>
    </w:p>
    <w:p w:rsidR="006A44E4" w:rsidRDefault="006A44E4">
      <w:pPr>
        <w:pStyle w:val="Standard"/>
        <w:spacing w:line="276" w:lineRule="auto"/>
        <w:ind w:left="709"/>
        <w:jc w:val="both"/>
        <w:rPr>
          <w:rFonts w:ascii="Arial" w:hAnsi="Arial"/>
          <w:sz w:val="22"/>
          <w:szCs w:val="22"/>
          <w:lang w:val="ru-RU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Извођење уговорених радова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12.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За укупан уграђени материјал Извођач мора да има сертификате квалитета и атесте који се захтевају по важећим прописима и мерама за </w:t>
      </w:r>
      <w:r>
        <w:rPr>
          <w:rFonts w:ascii="Arial" w:hAnsi="Arial" w:cs="Arial"/>
          <w:bCs/>
          <w:sz w:val="22"/>
          <w:szCs w:val="22"/>
        </w:rPr>
        <w:t>објекте те врсте.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Уколико Наручилац утврди да употребљени материјал не одговара стандардима и техничким прописима, он га одбија и забрањује његову употребу. У случају спора меродаван је налаз овлашћене организације за контролу квалитета.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Извођач је дужан д</w:t>
      </w:r>
      <w:r>
        <w:rPr>
          <w:rFonts w:ascii="Arial" w:hAnsi="Arial" w:cs="Arial"/>
          <w:bCs/>
          <w:sz w:val="22"/>
          <w:szCs w:val="22"/>
        </w:rPr>
        <w:t>а о свом трошку обави одговарајућа испитивања материјала. Поред тога, он је одговоран уколико употреби материјал који не одговара квалитету.</w:t>
      </w:r>
    </w:p>
    <w:p w:rsidR="006A44E4" w:rsidRDefault="00AE32B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У случају да је због употребе неквалитетног материјала угрожена безбедност објекта, Наручилац има право да тражи да</w:t>
      </w:r>
      <w:r>
        <w:rPr>
          <w:rFonts w:ascii="Arial" w:hAnsi="Arial" w:cs="Arial"/>
          <w:bCs/>
          <w:sz w:val="22"/>
          <w:szCs w:val="22"/>
        </w:rPr>
        <w:t xml:space="preserve"> Извођач поруши изведене радове и да их о свом трошку поново изведе у складу са техничком документацијом и уговорним одредбама. Уколико Извођач у одређеном року то не учини, Наручилац има право да ангажује другог Извођача искључиво на трошак Извођача по ов</w:t>
      </w:r>
      <w:r>
        <w:rPr>
          <w:rFonts w:ascii="Arial" w:hAnsi="Arial" w:cs="Arial"/>
          <w:bCs/>
          <w:sz w:val="22"/>
          <w:szCs w:val="22"/>
        </w:rPr>
        <w:t>ом уговору.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Стручни надзор над извођењем уговорених радова се врши складу са Законом о планирању и изградњи.</w:t>
      </w:r>
    </w:p>
    <w:p w:rsidR="006A44E4" w:rsidRDefault="006A44E4">
      <w:pPr>
        <w:pStyle w:val="Standard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13.</w:t>
      </w:r>
    </w:p>
    <w:p w:rsidR="006A44E4" w:rsidRDefault="00AE32B2">
      <w:pPr>
        <w:pStyle w:val="Standard"/>
        <w:tabs>
          <w:tab w:val="left" w:pos="709"/>
          <w:tab w:val="left" w:pos="1560"/>
        </w:tabs>
        <w:spacing w:line="276" w:lineRule="auto"/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Уколико се током извођења уговорених радова појави потреба за извођењем вишкова радова Извођач је дужан да застане са том врстом радова и</w:t>
      </w:r>
      <w:r>
        <w:rPr>
          <w:rFonts w:ascii="Arial" w:hAnsi="Arial" w:cs="Arial"/>
          <w:color w:val="000000"/>
          <w:sz w:val="22"/>
          <w:szCs w:val="22"/>
        </w:rPr>
        <w:t xml:space="preserve"> писмено обавести стручни надзор и  Наручиоца.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Јединичне цене за све позиције из предмера радова усвојене понуде Извођача бр. _________________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од ____________________2025 године </w:t>
      </w:r>
      <w:r>
        <w:rPr>
          <w:rFonts w:ascii="Arial" w:hAnsi="Arial" w:cs="Arial"/>
          <w:color w:val="000000"/>
          <w:sz w:val="22"/>
          <w:szCs w:val="22"/>
        </w:rPr>
        <w:t xml:space="preserve">за које се утврди постојање вишка радова остају фиксне и непроменљиве, а </w:t>
      </w:r>
      <w:r>
        <w:rPr>
          <w:rFonts w:ascii="Arial" w:hAnsi="Arial" w:cs="Arial"/>
          <w:color w:val="000000"/>
          <w:sz w:val="22"/>
          <w:szCs w:val="22"/>
        </w:rPr>
        <w:t>извођење вишка радова до 5% количине неће утицати на продужетак рока завршетка радова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14.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Извођач може и без претходне сагласности Наручиоца, а уз сагласност стручног надзора извести хитне непредвиђене радове, уколико је њихово извођење нужно за стаб</w:t>
      </w:r>
      <w:r>
        <w:rPr>
          <w:rFonts w:ascii="Arial" w:hAnsi="Arial" w:cs="Arial"/>
          <w:sz w:val="22"/>
          <w:szCs w:val="22"/>
        </w:rPr>
        <w:t>илност објекта или за спречавање штете, а изазвани су променом тла, појавом воде или другим ванредним и неочекиваним догађајима, који се нису могли предвитети у току израде пројектне документације.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Извођач и стручни надзор су дужни да истог дана када </w:t>
      </w:r>
      <w:r>
        <w:rPr>
          <w:rFonts w:ascii="Arial" w:hAnsi="Arial" w:cs="Arial"/>
          <w:sz w:val="22"/>
          <w:szCs w:val="22"/>
        </w:rPr>
        <w:t>наступе околности из става 1. овог члана, о томе обавесте Наручиоца . Наручилац може раскинути уговор уколико би услед ових радова цена морала бити знатно повећана, о чему је дужан да без одлагања обавести Извођача.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Извођач има право на правичну накнаду за</w:t>
      </w:r>
      <w:r>
        <w:rPr>
          <w:rFonts w:ascii="Arial" w:hAnsi="Arial" w:cs="Arial"/>
          <w:sz w:val="22"/>
          <w:szCs w:val="22"/>
        </w:rPr>
        <w:t xml:space="preserve"> учињене неопходне трошкове и исплату дела цене за до тада извршене радове.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15.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Накнадни радови су радови који нису уговорени и нису нужни за испуњење овог уговора, те уколико Наручилац и захтева да се изведу потребно их је посебно уговорити.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Фактичк</w:t>
      </w:r>
      <w:r>
        <w:rPr>
          <w:rFonts w:ascii="Arial" w:hAnsi="Arial" w:cs="Arial"/>
          <w:sz w:val="22"/>
          <w:szCs w:val="22"/>
        </w:rPr>
        <w:t>и обављени накнадни радови, без писмено закљученог уговора су правно неважећи.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Примопредаја изведених радова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16.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Извођач о завршетку уговорених радова обавештава Наручиоца,и стручни надзор, а дан завршетка радова уписује се у грађевински дневник.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Ко</w:t>
      </w:r>
      <w:r>
        <w:rPr>
          <w:rFonts w:ascii="Arial" w:hAnsi="Arial" w:cs="Arial"/>
          <w:bCs/>
          <w:sz w:val="22"/>
          <w:szCs w:val="22"/>
        </w:rPr>
        <w:t>мисију за примопредају радова чине по један представник Наручиоца, Стручног надзора и Извођача.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Комисија сачињава записник о примопредаји.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Грешке, односно недостатке које утврди Наручилац у току извођења или приликом преузимања и предаје радова, Извођач мо</w:t>
      </w:r>
      <w:r>
        <w:rPr>
          <w:rFonts w:ascii="Arial" w:hAnsi="Arial" w:cs="Arial"/>
          <w:bCs/>
          <w:sz w:val="22"/>
          <w:szCs w:val="22"/>
        </w:rPr>
        <w:t>ра да отклони без одлагања. Уколико те недостатке Извођач не почне да отклања у року од 3 дана и ако их не отклони у споразумно утврђеном року Наручилац ће радове поверити другом извођачу на рачун Извођача радова.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Евентуално уступање отклањања недостатака </w:t>
      </w:r>
      <w:r>
        <w:rPr>
          <w:rFonts w:ascii="Arial" w:hAnsi="Arial" w:cs="Arial"/>
          <w:bCs/>
          <w:sz w:val="22"/>
          <w:szCs w:val="22"/>
        </w:rPr>
        <w:t>другом извођачу Наручилац ће учинити по тржишним ценама и са пажњом доброг привредника.</w:t>
      </w:r>
    </w:p>
    <w:p w:rsidR="006A44E4" w:rsidRDefault="006A44E4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Коначни обрачун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17.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Коначна количина и вредност радова по овом Уговору утврђује се на бази стварно изведених радова оверених у грађевинској књизи од стране стручн</w:t>
      </w:r>
      <w:r>
        <w:rPr>
          <w:rFonts w:ascii="Arial" w:hAnsi="Arial" w:cs="Arial"/>
          <w:bCs/>
          <w:sz w:val="22"/>
          <w:szCs w:val="22"/>
        </w:rPr>
        <w:t>ог надзора и усвојених јединичних цена из понуде које су фиксне и непроменљиве.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Окончана ситуација за изведене радове се испоставља истовремено са записником о примопредаји радова.</w:t>
      </w:r>
    </w:p>
    <w:p w:rsidR="006A44E4" w:rsidRDefault="006A44E4">
      <w:pPr>
        <w:pStyle w:val="Standard"/>
        <w:spacing w:line="276" w:lineRule="auto"/>
        <w:ind w:firstLine="709"/>
        <w:jc w:val="both"/>
        <w:rPr>
          <w:rFonts w:cs="Arial" w:hint="eastAsia"/>
          <w:bCs/>
        </w:rPr>
      </w:pPr>
    </w:p>
    <w:p w:rsidR="006A44E4" w:rsidRDefault="006A44E4">
      <w:pPr>
        <w:pStyle w:val="Standard"/>
        <w:spacing w:line="276" w:lineRule="auto"/>
        <w:ind w:firstLine="709"/>
        <w:jc w:val="both"/>
        <w:rPr>
          <w:rFonts w:cs="Arial" w:hint="eastAsia"/>
          <w:bCs/>
        </w:rPr>
      </w:pP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Раскид Уговора</w:t>
      </w: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18</w:t>
      </w:r>
      <w:r>
        <w:rPr>
          <w:rFonts w:ascii="Arial" w:hAnsi="Arial" w:cs="Arial"/>
          <w:sz w:val="22"/>
          <w:szCs w:val="22"/>
        </w:rPr>
        <w:t>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Наручилац задржава право да једнострано раскине </w:t>
      </w:r>
      <w:r>
        <w:rPr>
          <w:rFonts w:ascii="Arial" w:hAnsi="Arial" w:cs="Arial"/>
          <w:bCs/>
          <w:sz w:val="22"/>
          <w:szCs w:val="22"/>
        </w:rPr>
        <w:t>овај Уговор уколико Извођач радова касни са извођењем радова дуже од 10 календарских дана.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</w:t>
      </w:r>
      <w:r>
        <w:rPr>
          <w:rFonts w:ascii="Arial" w:hAnsi="Arial" w:cs="Arial"/>
          <w:bCs/>
          <w:sz w:val="22"/>
          <w:szCs w:val="22"/>
        </w:rPr>
        <w:t xml:space="preserve"> понуди Извођача радова, а Извођач није поступио по примедбама стручног надзора.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Наручилац може једнострано раскинути уговор у случају да се на основу грађевинског дневника утврди да Извођач касни са извођењем радова дуже од 10 календарских дана, као и ако</w:t>
      </w:r>
      <w:r>
        <w:rPr>
          <w:rFonts w:ascii="Arial" w:hAnsi="Arial" w:cs="Arial"/>
          <w:bCs/>
          <w:sz w:val="22"/>
          <w:szCs w:val="22"/>
        </w:rPr>
        <w:t xml:space="preserve"> Извођач не изводи радове у складу са пројектно-техничком документацијом или из неоправданих разлога прекине са извођењем радова.</w:t>
      </w:r>
    </w:p>
    <w:p w:rsidR="006A44E4" w:rsidRPr="008E7788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  <w:u w:val="single"/>
          <w:lang w:val="sr-Cyrl-RS"/>
        </w:rPr>
      </w:pPr>
      <w:r>
        <w:rPr>
          <w:rFonts w:ascii="Arial" w:hAnsi="Arial" w:cs="Arial"/>
          <w:bCs/>
          <w:sz w:val="22"/>
          <w:szCs w:val="22"/>
        </w:rPr>
        <w:t>Наручилац може једнострано раскинути уговор и у случају недостатка средстава за његову реализацију.</w:t>
      </w:r>
      <w:r w:rsidR="008E7788"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="008E7788" w:rsidRPr="008E7788">
        <w:rPr>
          <w:rFonts w:ascii="Arial" w:hAnsi="Arial" w:cs="Arial"/>
          <w:bCs/>
          <w:sz w:val="22"/>
          <w:szCs w:val="22"/>
          <w:u w:val="single"/>
          <w:lang w:val="sr-Cyrl-RS"/>
        </w:rPr>
        <w:t>Средства за јавну набавку обезбеђена су буџетом Града Зајечара за 2025.годину.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Уколико дође до раскида Уг</w:t>
      </w:r>
      <w:r>
        <w:rPr>
          <w:rFonts w:ascii="Arial" w:hAnsi="Arial" w:cs="Arial"/>
          <w:bCs/>
          <w:sz w:val="22"/>
          <w:szCs w:val="22"/>
        </w:rPr>
        <w:t>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овим Уговором.</w:t>
      </w:r>
    </w:p>
    <w:p w:rsidR="006A44E4" w:rsidRDefault="00AE32B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Уговор се раскида писменом изјавом која садржи основ за </w:t>
      </w:r>
      <w:r>
        <w:rPr>
          <w:rFonts w:ascii="Arial" w:hAnsi="Arial" w:cs="Arial"/>
          <w:bCs/>
          <w:sz w:val="22"/>
          <w:szCs w:val="22"/>
        </w:rPr>
        <w:t>раскид уговора и доставља се другој уговорној страни.</w:t>
      </w:r>
    </w:p>
    <w:p w:rsidR="006A44E4" w:rsidRDefault="00AE32B2">
      <w:pPr>
        <w:pStyle w:val="Standard"/>
        <w:spacing w:line="276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У случају раскида Уговора, Извођач је дужан да изведене радове обезбеди и сачува од пропадања, као и да Наручиоцу преда пројекат изведеног објекта.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Остале одредбе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19.</w:t>
      </w:r>
    </w:p>
    <w:p w:rsidR="006A44E4" w:rsidRDefault="00AE32B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За све што овим Уговором ниј</w:t>
      </w:r>
      <w:r>
        <w:rPr>
          <w:rFonts w:ascii="Arial" w:hAnsi="Arial" w:cs="Arial"/>
          <w:bCs/>
          <w:sz w:val="22"/>
          <w:szCs w:val="22"/>
        </w:rPr>
        <w:t>е посебно утврђено примењују се одредбе Закона о планирању и изградњи објеката и Закона о облигационим односима.</w:t>
      </w:r>
    </w:p>
    <w:p w:rsidR="006A44E4" w:rsidRDefault="006A44E4">
      <w:pPr>
        <w:pStyle w:val="Standard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20.</w:t>
      </w:r>
    </w:p>
    <w:p w:rsidR="006A44E4" w:rsidRDefault="00AE32B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Прилози и саставни делови овог Уговора су:</w:t>
      </w:r>
    </w:p>
    <w:p w:rsidR="006A44E4" w:rsidRDefault="00AE32B2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понуда Извођача бр. ____________________од __________________.2025. године</w:t>
      </w:r>
    </w:p>
    <w:p w:rsidR="006A44E4" w:rsidRDefault="00AE32B2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банкарска мениц</w:t>
      </w:r>
      <w:r>
        <w:rPr>
          <w:rFonts w:ascii="Arial" w:hAnsi="Arial" w:cs="Arial"/>
          <w:bCs/>
          <w:color w:val="000000"/>
          <w:sz w:val="22"/>
          <w:szCs w:val="22"/>
        </w:rPr>
        <w:t>а за добро извршење посла на износ од 10% од вредности уговора без ПДВ-а са роком важења минимум 60 дана од дана завршетка уговора.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21.</w:t>
      </w:r>
    </w:p>
    <w:p w:rsidR="006A44E4" w:rsidRDefault="00AE32B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Све евентуалне спорове уговорне стране ће решавати споразумно.</w:t>
      </w:r>
    </w:p>
    <w:p w:rsidR="006A44E4" w:rsidRDefault="00AE32B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Уколико до споразума не дође, уговара се надлежност</w:t>
      </w:r>
      <w:r>
        <w:rPr>
          <w:rFonts w:ascii="Arial" w:hAnsi="Arial" w:cs="Arial"/>
          <w:bCs/>
          <w:sz w:val="22"/>
          <w:szCs w:val="22"/>
        </w:rPr>
        <w:t xml:space="preserve"> Привредног суда у Зајечару.</w:t>
      </w:r>
    </w:p>
    <w:p w:rsidR="006A44E4" w:rsidRDefault="006A44E4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22.</w:t>
      </w:r>
    </w:p>
    <w:p w:rsidR="006A44E4" w:rsidRDefault="00AE32B2">
      <w:pPr>
        <w:pStyle w:val="Standard"/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Овај  Уговор ступа на снагу даном потписа свих уговорних страна.</w:t>
      </w:r>
    </w:p>
    <w:p w:rsidR="006A44E4" w:rsidRDefault="006A44E4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A44E4" w:rsidRDefault="00AE32B2">
      <w:pPr>
        <w:pStyle w:val="Standard"/>
        <w:spacing w:line="276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Члан 23.</w:t>
      </w:r>
    </w:p>
    <w:p w:rsidR="006A44E4" w:rsidRDefault="00AE32B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Овај Уговор је сачињен у четири једнаких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примерака, по два за сваку уговорну страну.</w:t>
      </w:r>
    </w:p>
    <w:p w:rsidR="006A44E4" w:rsidRDefault="006A44E4">
      <w:pPr>
        <w:pStyle w:val="Standard"/>
        <w:rPr>
          <w:rFonts w:ascii="Arial" w:hAnsi="Arial" w:cs="Arial"/>
          <w:bCs/>
          <w:sz w:val="22"/>
          <w:szCs w:val="22"/>
        </w:rPr>
      </w:pPr>
    </w:p>
    <w:tbl>
      <w:tblPr>
        <w:tblW w:w="924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622"/>
        <w:gridCol w:w="4620"/>
      </w:tblGrid>
      <w:tr w:rsidR="006A44E4">
        <w:tc>
          <w:tcPr>
            <w:tcW w:w="4621" w:type="dxa"/>
          </w:tcPr>
          <w:p w:rsidR="006A44E4" w:rsidRDefault="00AE32B2">
            <w:pPr>
              <w:pStyle w:val="Standard"/>
              <w:widowControl w:val="0"/>
              <w:tabs>
                <w:tab w:val="left" w:pos="0"/>
              </w:tabs>
              <w:ind w:right="-46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ЗА НАРУЧИОЦА</w:t>
            </w:r>
          </w:p>
        </w:tc>
        <w:tc>
          <w:tcPr>
            <w:tcW w:w="4620" w:type="dxa"/>
          </w:tcPr>
          <w:p w:rsidR="006A44E4" w:rsidRDefault="00AE32B2">
            <w:pPr>
              <w:pStyle w:val="Standard"/>
              <w:widowControl w:val="0"/>
              <w:tabs>
                <w:tab w:val="left" w:pos="0"/>
              </w:tabs>
              <w:ind w:right="-46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i/>
                <w:sz w:val="22"/>
                <w:szCs w:val="22"/>
              </w:rPr>
              <w:t>ЗА ПОНУЂАЧА</w:t>
            </w:r>
          </w:p>
        </w:tc>
      </w:tr>
      <w:tr w:rsidR="006A44E4">
        <w:tc>
          <w:tcPr>
            <w:tcW w:w="4621" w:type="dxa"/>
          </w:tcPr>
          <w:p w:rsidR="006A44E4" w:rsidRDefault="00AE32B2">
            <w:pPr>
              <w:pStyle w:val="Standard"/>
              <w:widowControl w:val="0"/>
              <w:tabs>
                <w:tab w:val="left" w:pos="0"/>
              </w:tabs>
              <w:ind w:right="-46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ГРАДСКА УПРАВА ГРАДА ЗАЈЕЧАРА</w:t>
            </w:r>
          </w:p>
        </w:tc>
        <w:tc>
          <w:tcPr>
            <w:tcW w:w="4620" w:type="dxa"/>
          </w:tcPr>
          <w:p w:rsidR="006A44E4" w:rsidRDefault="00AE32B2">
            <w:pPr>
              <w:pStyle w:val="Standard"/>
              <w:widowControl w:val="0"/>
              <w:tabs>
                <w:tab w:val="left" w:pos="0"/>
              </w:tabs>
              <w:ind w:right="-46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(Назив и седиште понуђача)</w:t>
            </w:r>
          </w:p>
        </w:tc>
      </w:tr>
      <w:tr w:rsidR="006A44E4">
        <w:tc>
          <w:tcPr>
            <w:tcW w:w="4621" w:type="dxa"/>
          </w:tcPr>
          <w:p w:rsidR="006A44E4" w:rsidRDefault="00AE32B2">
            <w:pPr>
              <w:pStyle w:val="Standard"/>
              <w:widowControl w:val="0"/>
              <w:tabs>
                <w:tab w:val="left" w:pos="0"/>
              </w:tabs>
              <w:ind w:right="-46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НАЧЕЛНИК</w:t>
            </w:r>
          </w:p>
        </w:tc>
        <w:tc>
          <w:tcPr>
            <w:tcW w:w="4620" w:type="dxa"/>
          </w:tcPr>
          <w:p w:rsidR="006A44E4" w:rsidRDefault="00AE32B2">
            <w:pPr>
              <w:pStyle w:val="Standard"/>
              <w:widowControl w:val="0"/>
              <w:tabs>
                <w:tab w:val="left" w:pos="0"/>
              </w:tabs>
              <w:ind w:right="-46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(Функција потписника уговора)</w:t>
            </w:r>
          </w:p>
        </w:tc>
      </w:tr>
      <w:tr w:rsidR="006A44E4">
        <w:tc>
          <w:tcPr>
            <w:tcW w:w="4621" w:type="dxa"/>
          </w:tcPr>
          <w:p w:rsidR="006A44E4" w:rsidRDefault="00AE32B2">
            <w:pPr>
              <w:pStyle w:val="Standard"/>
              <w:widowControl w:val="0"/>
              <w:tabs>
                <w:tab w:val="left" w:pos="0"/>
              </w:tabs>
              <w:ind w:right="-46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Слободан Виденовић, дипл. прав.</w:t>
            </w:r>
          </w:p>
        </w:tc>
        <w:tc>
          <w:tcPr>
            <w:tcW w:w="4620" w:type="dxa"/>
          </w:tcPr>
          <w:p w:rsidR="006A44E4" w:rsidRDefault="00AE32B2">
            <w:pPr>
              <w:pStyle w:val="Standard"/>
              <w:widowControl w:val="0"/>
              <w:tabs>
                <w:tab w:val="left" w:pos="0"/>
              </w:tabs>
              <w:ind w:right="-46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(име и презиме потписника уговора)</w:t>
            </w:r>
          </w:p>
        </w:tc>
      </w:tr>
      <w:tr w:rsidR="006A44E4">
        <w:tc>
          <w:tcPr>
            <w:tcW w:w="4621" w:type="dxa"/>
          </w:tcPr>
          <w:p w:rsidR="006A44E4" w:rsidRDefault="006A44E4">
            <w:pPr>
              <w:pStyle w:val="Standard"/>
              <w:widowControl w:val="0"/>
              <w:pBdr>
                <w:bottom w:val="single" w:sz="12" w:space="1" w:color="000000"/>
              </w:pBdr>
              <w:tabs>
                <w:tab w:val="left" w:pos="0"/>
              </w:tabs>
              <w:snapToGrid w:val="0"/>
              <w:ind w:right="-46"/>
              <w:jc w:val="both"/>
              <w:rPr>
                <w:rFonts w:ascii="Arial" w:hAnsi="Arial"/>
                <w:i/>
                <w:sz w:val="22"/>
                <w:szCs w:val="22"/>
              </w:rPr>
            </w:pPr>
          </w:p>
          <w:p w:rsidR="006A44E4" w:rsidRDefault="006A44E4">
            <w:pPr>
              <w:pStyle w:val="Standard"/>
              <w:widowControl w:val="0"/>
              <w:pBdr>
                <w:bottom w:val="single" w:sz="12" w:space="1" w:color="000000"/>
              </w:pBdr>
              <w:tabs>
                <w:tab w:val="left" w:pos="0"/>
              </w:tabs>
              <w:ind w:right="-46"/>
              <w:jc w:val="both"/>
              <w:rPr>
                <w:rFonts w:ascii="Arial" w:hAnsi="Arial"/>
                <w:i/>
                <w:sz w:val="22"/>
                <w:szCs w:val="22"/>
              </w:rPr>
            </w:pPr>
          </w:p>
          <w:p w:rsidR="006A44E4" w:rsidRDefault="00AE32B2">
            <w:pPr>
              <w:pStyle w:val="Standard"/>
              <w:widowControl w:val="0"/>
              <w:tabs>
                <w:tab w:val="left" w:pos="0"/>
              </w:tabs>
              <w:ind w:right="-46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lastRenderedPageBreak/>
              <w:t>(потпис и печат)</w:t>
            </w:r>
          </w:p>
        </w:tc>
        <w:tc>
          <w:tcPr>
            <w:tcW w:w="4620" w:type="dxa"/>
          </w:tcPr>
          <w:p w:rsidR="006A44E4" w:rsidRDefault="006A44E4">
            <w:pPr>
              <w:pStyle w:val="Standard"/>
              <w:widowControl w:val="0"/>
              <w:pBdr>
                <w:bottom w:val="single" w:sz="12" w:space="1" w:color="000000"/>
              </w:pBdr>
              <w:tabs>
                <w:tab w:val="left" w:pos="0"/>
              </w:tabs>
              <w:snapToGrid w:val="0"/>
              <w:ind w:right="-46"/>
              <w:jc w:val="both"/>
              <w:rPr>
                <w:rFonts w:ascii="Arial" w:hAnsi="Arial"/>
                <w:i/>
                <w:sz w:val="22"/>
                <w:szCs w:val="22"/>
              </w:rPr>
            </w:pPr>
          </w:p>
          <w:p w:rsidR="006A44E4" w:rsidRDefault="006A44E4">
            <w:pPr>
              <w:pStyle w:val="Standard"/>
              <w:widowControl w:val="0"/>
              <w:pBdr>
                <w:bottom w:val="single" w:sz="12" w:space="1" w:color="000000"/>
              </w:pBdr>
              <w:tabs>
                <w:tab w:val="left" w:pos="0"/>
              </w:tabs>
              <w:ind w:right="-46"/>
              <w:jc w:val="both"/>
              <w:rPr>
                <w:rFonts w:ascii="Arial" w:hAnsi="Arial"/>
                <w:i/>
                <w:sz w:val="22"/>
                <w:szCs w:val="22"/>
              </w:rPr>
            </w:pPr>
          </w:p>
          <w:p w:rsidR="006A44E4" w:rsidRDefault="00AE32B2">
            <w:pPr>
              <w:pStyle w:val="Standard"/>
              <w:widowControl w:val="0"/>
              <w:tabs>
                <w:tab w:val="left" w:pos="0"/>
              </w:tabs>
              <w:ind w:right="-46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lastRenderedPageBreak/>
              <w:t>(потпис)</w:t>
            </w:r>
          </w:p>
        </w:tc>
      </w:tr>
    </w:tbl>
    <w:p w:rsidR="006A44E4" w:rsidRDefault="006A44E4">
      <w:pPr>
        <w:pStyle w:val="BodyText3"/>
        <w:spacing w:after="0"/>
        <w:rPr>
          <w:rFonts w:ascii="Arial" w:hAnsi="Arial"/>
          <w:sz w:val="22"/>
          <w:szCs w:val="22"/>
        </w:rPr>
      </w:pPr>
    </w:p>
    <w:sectPr w:rsidR="006A44E4">
      <w:footerReference w:type="default" r:id="rId7"/>
      <w:pgSz w:w="11906" w:h="16838"/>
      <w:pgMar w:top="1134" w:right="1134" w:bottom="1134" w:left="1134" w:header="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2B2" w:rsidRDefault="00AE32B2">
      <w:pPr>
        <w:rPr>
          <w:rFonts w:hint="eastAsia"/>
        </w:rPr>
      </w:pPr>
      <w:r>
        <w:separator/>
      </w:r>
    </w:p>
  </w:endnote>
  <w:endnote w:type="continuationSeparator" w:id="0">
    <w:p w:rsidR="00AE32B2" w:rsidRDefault="00AE32B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967846"/>
      <w:docPartObj>
        <w:docPartGallery w:val="Page Numbers (Top of Page)"/>
        <w:docPartUnique/>
      </w:docPartObj>
    </w:sdtPr>
    <w:sdtEndPr/>
    <w:sdtContent>
      <w:p w:rsidR="006A44E4" w:rsidRDefault="00AE32B2">
        <w:pPr>
          <w:pStyle w:val="Footer"/>
          <w:jc w:val="right"/>
          <w:rPr>
            <w:rFonts w:hint="eastAsia"/>
          </w:rPr>
        </w:pPr>
        <w:r>
          <w:t xml:space="preserve">Страна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PAGE </w:instrText>
        </w:r>
        <w:r>
          <w:rPr>
            <w:b/>
            <w:bCs/>
            <w:szCs w:val="24"/>
          </w:rPr>
          <w:fldChar w:fldCharType="separate"/>
        </w:r>
        <w:r w:rsidR="008E7788">
          <w:rPr>
            <w:rFonts w:hint="eastAsia"/>
            <w:b/>
            <w:bCs/>
            <w:noProof/>
            <w:szCs w:val="24"/>
          </w:rPr>
          <w:t>1</w:t>
        </w:r>
        <w:r>
          <w:rPr>
            <w:b/>
            <w:bCs/>
            <w:szCs w:val="24"/>
          </w:rPr>
          <w:fldChar w:fldCharType="end"/>
        </w:r>
        <w:r>
          <w:t xml:space="preserve"> од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NUMPAGES </w:instrText>
        </w:r>
        <w:r>
          <w:rPr>
            <w:b/>
            <w:bCs/>
            <w:szCs w:val="24"/>
          </w:rPr>
          <w:fldChar w:fldCharType="separate"/>
        </w:r>
        <w:r w:rsidR="008E7788">
          <w:rPr>
            <w:rFonts w:hint="eastAsia"/>
            <w:b/>
            <w:bCs/>
            <w:noProof/>
            <w:szCs w:val="24"/>
          </w:rPr>
          <w:t>7</w:t>
        </w:r>
        <w:r>
          <w:rPr>
            <w:b/>
            <w:bCs/>
            <w:szCs w:val="24"/>
          </w:rPr>
          <w:fldChar w:fldCharType="end"/>
        </w:r>
      </w:p>
    </w:sdtContent>
  </w:sdt>
  <w:p w:rsidR="006A44E4" w:rsidRDefault="006A44E4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2B2" w:rsidRDefault="00AE32B2">
      <w:pPr>
        <w:rPr>
          <w:rFonts w:hint="eastAsia"/>
        </w:rPr>
      </w:pPr>
      <w:r>
        <w:separator/>
      </w:r>
    </w:p>
  </w:footnote>
  <w:footnote w:type="continuationSeparator" w:id="0">
    <w:p w:rsidR="00AE32B2" w:rsidRDefault="00AE32B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4036B"/>
    <w:multiLevelType w:val="multilevel"/>
    <w:tmpl w:val="BB52CA5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CB6845"/>
    <w:multiLevelType w:val="multilevel"/>
    <w:tmpl w:val="F81848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84F1D8A"/>
    <w:multiLevelType w:val="multilevel"/>
    <w:tmpl w:val="CD86497C"/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36204F"/>
    <w:multiLevelType w:val="multilevel"/>
    <w:tmpl w:val="550870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B4D1DA3"/>
    <w:multiLevelType w:val="multilevel"/>
    <w:tmpl w:val="69622C62"/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E9449A4"/>
    <w:multiLevelType w:val="multilevel"/>
    <w:tmpl w:val="AD565D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5"/>
    <w:lvlOverride w:ilvl="0">
      <w:startOverride w:val="1"/>
    </w:lvlOverride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4E4"/>
    <w:rsid w:val="006A44E4"/>
    <w:rsid w:val="008E7788"/>
    <w:rsid w:val="00A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2CEB18-33FC-44BE-A128-0C66D306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7z0">
    <w:name w:val="WW8Num17z0"/>
    <w:qFormat/>
    <w:rPr>
      <w:b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9z0">
    <w:name w:val="WW8Num19z0"/>
    <w:qFormat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Pr>
      <w:rFonts w:ascii="Courier New" w:eastAsia="Courier New" w:hAnsi="Courier New" w:cs="Courier New"/>
    </w:rPr>
  </w:style>
  <w:style w:type="character" w:customStyle="1" w:styleId="WW8Num19z2">
    <w:name w:val="WW8Num19z2"/>
    <w:qFormat/>
    <w:rPr>
      <w:rFonts w:ascii="Wingdings" w:eastAsia="Wingdings" w:hAnsi="Wingdings" w:cs="Wingdings"/>
    </w:rPr>
  </w:style>
  <w:style w:type="character" w:customStyle="1" w:styleId="WW8Num19z3">
    <w:name w:val="WW8Num19z3"/>
    <w:qFormat/>
    <w:rPr>
      <w:rFonts w:ascii="Symbol" w:eastAsia="Symbol" w:hAnsi="Symbol" w:cs="Symbol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3C2B27"/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C2B27"/>
    <w:rPr>
      <w:szCs w:val="21"/>
    </w:r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BodyText3">
    <w:name w:val="Body Text 3"/>
    <w:basedOn w:val="Standard"/>
    <w:qFormat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Standard"/>
    <w:qFormat/>
    <w:pPr>
      <w:ind w:left="720"/>
    </w:pPr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3C2B27"/>
    <w:pPr>
      <w:tabs>
        <w:tab w:val="center" w:pos="4680"/>
        <w:tab w:val="right" w:pos="9360"/>
      </w:tabs>
    </w:pPr>
    <w:rPr>
      <w:szCs w:val="21"/>
    </w:rPr>
  </w:style>
  <w:style w:type="paragraph" w:styleId="Footer">
    <w:name w:val="footer"/>
    <w:basedOn w:val="Normal"/>
    <w:link w:val="FooterChar"/>
    <w:uiPriority w:val="99"/>
    <w:unhideWhenUsed/>
    <w:rsid w:val="003C2B27"/>
    <w:pPr>
      <w:tabs>
        <w:tab w:val="center" w:pos="4680"/>
        <w:tab w:val="right" w:pos="9360"/>
      </w:tabs>
    </w:pPr>
    <w:rPr>
      <w:szCs w:val="21"/>
    </w:rPr>
  </w:style>
  <w:style w:type="numbering" w:customStyle="1" w:styleId="WW8Num17">
    <w:name w:val="WW8Num17"/>
    <w:qFormat/>
  </w:style>
  <w:style w:type="numbering" w:customStyle="1" w:styleId="WW8Num19">
    <w:name w:val="WW8Num1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2238</Words>
  <Characters>12763</Characters>
  <Application>Microsoft Office Word</Application>
  <DocSecurity>0</DocSecurity>
  <Lines>106</Lines>
  <Paragraphs>29</Paragraphs>
  <ScaleCrop>false</ScaleCrop>
  <Company/>
  <LinksUpToDate>false</LinksUpToDate>
  <CharactersWithSpaces>14972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Zivkovic</dc:creator>
  <dc:description/>
  <cp:lastModifiedBy>Ivan Zivkovic</cp:lastModifiedBy>
  <cp:revision>8</cp:revision>
  <dcterms:created xsi:type="dcterms:W3CDTF">2024-12-06T21:54:00Z</dcterms:created>
  <dcterms:modified xsi:type="dcterms:W3CDTF">2025-11-13T10:55:00Z</dcterms:modified>
  <dc:language>en-US</dc:language>
</cp:coreProperties>
</file>